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941FC" w14:textId="77777777" w:rsidR="00842867" w:rsidRDefault="00842867" w:rsidP="00842867">
      <w:pPr>
        <w:spacing w:line="360" w:lineRule="auto"/>
        <w:rPr>
          <w:sz w:val="20"/>
          <w:szCs w:val="20"/>
        </w:rPr>
      </w:pPr>
    </w:p>
    <w:p w14:paraId="607502B5" w14:textId="77777777" w:rsidR="00B734DC" w:rsidRDefault="00B734DC" w:rsidP="00842867">
      <w:pPr>
        <w:spacing w:line="360" w:lineRule="auto"/>
        <w:rPr>
          <w:sz w:val="20"/>
          <w:szCs w:val="20"/>
        </w:rPr>
      </w:pPr>
    </w:p>
    <w:p w14:paraId="05872DEB" w14:textId="77777777" w:rsidR="00B734DC" w:rsidRPr="00AA105F" w:rsidRDefault="00B734DC" w:rsidP="00842867">
      <w:pPr>
        <w:spacing w:line="360" w:lineRule="auto"/>
        <w:rPr>
          <w:sz w:val="20"/>
          <w:szCs w:val="20"/>
        </w:rPr>
      </w:pPr>
    </w:p>
    <w:tbl>
      <w:tblPr>
        <w:tblW w:w="9067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1F497D"/>
        <w:tblLook w:val="04A0" w:firstRow="1" w:lastRow="0" w:firstColumn="1" w:lastColumn="0" w:noHBand="0" w:noVBand="1"/>
      </w:tblPr>
      <w:tblGrid>
        <w:gridCol w:w="10"/>
        <w:gridCol w:w="978"/>
        <w:gridCol w:w="1801"/>
        <w:gridCol w:w="6263"/>
        <w:gridCol w:w="15"/>
      </w:tblGrid>
      <w:tr w:rsidR="00842867" w:rsidRPr="00B803B4" w14:paraId="0B41AD3A" w14:textId="77777777" w:rsidTr="008B59F4">
        <w:trPr>
          <w:gridBefore w:val="1"/>
          <w:gridAfter w:val="1"/>
          <w:wBefore w:w="10" w:type="dxa"/>
          <w:wAfter w:w="15" w:type="dxa"/>
          <w:trHeight w:val="425"/>
        </w:trPr>
        <w:tc>
          <w:tcPr>
            <w:tcW w:w="9042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83CAEB" w:themeFill="accent1" w:themeFillTint="66"/>
            <w:vAlign w:val="center"/>
          </w:tcPr>
          <w:p w14:paraId="37D54194" w14:textId="77777777" w:rsidR="00842867" w:rsidRPr="00054593" w:rsidRDefault="00842867" w:rsidP="008B59F4">
            <w:pPr>
              <w:spacing w:line="360" w:lineRule="auto"/>
              <w:rPr>
                <w:b/>
                <w:color w:val="000000" w:themeColor="text1"/>
                <w:sz w:val="20"/>
                <w:szCs w:val="20"/>
              </w:rPr>
            </w:pPr>
            <w:r w:rsidRPr="00054593">
              <w:rPr>
                <w:b/>
                <w:color w:val="000000" w:themeColor="text1"/>
                <w:sz w:val="20"/>
                <w:szCs w:val="20"/>
              </w:rPr>
              <w:t>17. TEKNİK ŞARTNAMELER</w:t>
            </w:r>
          </w:p>
        </w:tc>
      </w:tr>
      <w:tr w:rsidR="00842867" w:rsidRPr="00350E2E" w14:paraId="1D46CDAE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11B" w14:textId="77777777" w:rsidR="00842867" w:rsidRPr="00350E2E" w:rsidRDefault="00842867" w:rsidP="008B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CB01" w14:textId="77777777" w:rsidR="00842867" w:rsidRPr="00350E2E" w:rsidRDefault="00842867" w:rsidP="008B59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Ürün/Hizmet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91F2" w14:textId="77777777" w:rsidR="00842867" w:rsidRPr="00350E2E" w:rsidRDefault="00842867" w:rsidP="008B59F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50E2E">
              <w:rPr>
                <w:b/>
                <w:bCs/>
                <w:color w:val="000000"/>
                <w:sz w:val="20"/>
                <w:szCs w:val="20"/>
              </w:rPr>
              <w:t>Özellikler</w:t>
            </w:r>
          </w:p>
        </w:tc>
      </w:tr>
      <w:tr w:rsidR="00842867" w:rsidRPr="00350E2E" w14:paraId="4A587B0E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51BF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5D570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Mezür (100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2DB7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Tamamı camdan ve 100 ml hacminde olmalıdır. </w:t>
            </w:r>
          </w:p>
        </w:tc>
      </w:tr>
      <w:tr w:rsidR="00842867" w:rsidRPr="00350E2E" w14:paraId="35F1300D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D0E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B2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Pastör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Pipetleri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C60F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 üretilmiş olmalıdır. </w:t>
            </w:r>
          </w:p>
        </w:tc>
      </w:tr>
      <w:tr w:rsidR="00842867" w:rsidRPr="00350E2E" w14:paraId="3B600C83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2D48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CC5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Puar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(3 Yollu)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083F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Standard boyutlu, 10 ml kapasiteli olmalıdır. Kimyasal çözücülere dayanıklı olmalıdır. </w:t>
            </w:r>
          </w:p>
        </w:tc>
      </w:tr>
      <w:tr w:rsidR="00842867" w:rsidRPr="00350E2E" w14:paraId="3E1C603C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DD32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BEA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Pipet Ucu (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Sarı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200 µl)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C1E6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Otomatik pipetlerle uyumlu, 200 µl kapasitesinde olmalıdır.  </w:t>
            </w:r>
          </w:p>
        </w:tc>
      </w:tr>
      <w:tr w:rsidR="00842867" w:rsidRPr="00350E2E" w14:paraId="5856116A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A2CE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9DD8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Pipet Ucu (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Mavi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1000 µl)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541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Otomatik pipetlerle uyumlu, 1000 µl kapasitesinde olmalıdır. </w:t>
            </w:r>
          </w:p>
        </w:tc>
      </w:tr>
      <w:tr w:rsidR="00842867" w:rsidRPr="00350E2E" w14:paraId="1A98C228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EF30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02EA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Tüp Standı (16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mm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55 Delik)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BC3A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16 mm çaplı tüpler için uygun olmalıdır.</w:t>
            </w:r>
          </w:p>
        </w:tc>
      </w:tr>
      <w:tr w:rsidR="00842867" w:rsidRPr="00350E2E" w14:paraId="532A78B5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3E23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BB1B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Tıpa (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P.E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29/32)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ADFC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Polietilen (P.E.) malzemeden üretilmiş, 29/32 ölçüsünde olup pakette 10 adet bulunmalıdır.</w:t>
            </w:r>
          </w:p>
        </w:tc>
      </w:tr>
      <w:tr w:rsidR="00842867" w:rsidRPr="00350E2E" w14:paraId="2EFADEF6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1A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A38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Tüp Tıpası (12/13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mm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Şeffaf)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99D2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Flanşlı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yapı, şeffaf malzemeden üretilmiş, 12/13 mm çaplı tüpler için uygun olup bir pakette 100 adet bulunmalıdır.</w:t>
            </w:r>
          </w:p>
        </w:tc>
      </w:tr>
      <w:tr w:rsidR="00842867" w:rsidRPr="00350E2E" w14:paraId="284D946C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5CC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4CB4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Tokmak (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Porselen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175 mm)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6124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Porselen malzemeden yapılmış olmalıdır. </w:t>
            </w:r>
          </w:p>
        </w:tc>
      </w:tr>
      <w:tr w:rsidR="00842867" w:rsidRPr="00350E2E" w14:paraId="26C52037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ADC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99A3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Asetatlı Kalem (M Siyah)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B180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Kalıcı cama yazabilir özellikte,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Medium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(M) çizgi inceliğinde siyah renkte olmalıdır.</w:t>
            </w:r>
          </w:p>
        </w:tc>
      </w:tr>
      <w:tr w:rsidR="00842867" w:rsidRPr="00350E2E" w14:paraId="4FB0832E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B7F7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4B3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Asetatlı Kalem (S Siyah)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E8B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Kalıcı cama yazabilir özellikte, Small (S) çizgi inceliğinde siyah renkte olmalıdır.</w:t>
            </w:r>
          </w:p>
        </w:tc>
      </w:tr>
      <w:tr w:rsidR="00842867" w:rsidRPr="00350E2E" w14:paraId="11BE40DA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6DC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4A20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Balon (100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ml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NS29/32)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C44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malzemeden, düz dipli, 100 ml hacminde, NS29/32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şilifli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bağlantıya sahip olmalıdır.</w:t>
            </w:r>
          </w:p>
        </w:tc>
      </w:tr>
      <w:tr w:rsidR="00842867" w:rsidRPr="00350E2E" w14:paraId="46B21162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B500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979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Balon (250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ml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NS29/32)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157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malzemeden, düz dipli, 250 ml hacminde, NS29/32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şilifli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bağlantıya sahip olmalıdır.</w:t>
            </w:r>
          </w:p>
        </w:tc>
      </w:tr>
      <w:tr w:rsidR="00842867" w:rsidRPr="00350E2E" w14:paraId="45C5909A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C115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C5C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Balon (500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ml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NS29/32)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F512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malzemeden, düz dipli, 500 ml hacminde, NS29/32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şilifli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bağlantıya sahip olmalıdır.</w:t>
            </w:r>
          </w:p>
        </w:tc>
      </w:tr>
      <w:tr w:rsidR="00842867" w:rsidRPr="00350E2E" w14:paraId="2422EEC2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E59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F455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Balon (1000 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ml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NS29/32)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3F37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malzemeden, düz dipli, 1000 ml hacminde, NS29/32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şilifli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bağlantıya sahip olmalıdır.</w:t>
            </w:r>
          </w:p>
        </w:tc>
      </w:tr>
      <w:tr w:rsidR="00842867" w:rsidRPr="00350E2E" w14:paraId="7BE61FCE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50C8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D5C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Ayırma Hunisi (250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10E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Cam malzemeden, konik yapıda, dereceli ölçümlü, PTFE musluklu, 250 ml hacminde olmalıdır. </w:t>
            </w:r>
          </w:p>
        </w:tc>
      </w:tr>
      <w:tr w:rsidR="00842867" w:rsidRPr="00350E2E" w14:paraId="5D6ED831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2D5A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7E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Vial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(ND</w:t>
            </w:r>
            <w:proofErr w:type="gramStart"/>
            <w:r w:rsidRPr="00F03C82">
              <w:rPr>
                <w:color w:val="000000"/>
                <w:sz w:val="18"/>
                <w:szCs w:val="18"/>
              </w:rPr>
              <w:t>9 -</w:t>
            </w:r>
            <w:proofErr w:type="gramEnd"/>
            <w:r w:rsidRPr="00F03C82">
              <w:rPr>
                <w:color w:val="000000"/>
                <w:sz w:val="18"/>
                <w:szCs w:val="18"/>
              </w:rPr>
              <w:t xml:space="preserve"> 1.5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DDF4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Şeffaf cam malzemeden, vida kapaklı, 1.5 ml kapasitesinde, paketinde 100 adet bulunmalıdır.</w:t>
            </w:r>
          </w:p>
        </w:tc>
      </w:tr>
      <w:tr w:rsidR="00842867" w:rsidRPr="00350E2E" w14:paraId="59F3EC83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C81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D5B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Kapak +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Septa</w:t>
            </w:r>
            <w:proofErr w:type="spellEnd"/>
          </w:p>
        </w:tc>
        <w:tc>
          <w:tcPr>
            <w:tcW w:w="6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C241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Silikon/PTFE malzemeden,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yarıksız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yapıda, bir pakette 100 adet kapak ve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septa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bulunmalıdır.</w:t>
            </w:r>
          </w:p>
        </w:tc>
      </w:tr>
      <w:tr w:rsidR="00842867" w:rsidRPr="00350E2E" w14:paraId="485D797C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09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F8DC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Vial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Standı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BEE7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Vialler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için uygun çaplarda deliklere sahip olmalıdır.</w:t>
            </w:r>
          </w:p>
        </w:tc>
      </w:tr>
      <w:tr w:rsidR="00842867" w:rsidRPr="00350E2E" w14:paraId="21B1140D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485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F06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Santrifüj Tüpü (15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64D5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Polipropilen (PP) malzemeden, vidalı kapaklı, 15 ml kapasitesinde ve santrifüje dayanıklı olmalıdır. Bir pakette 50 adet bulunmalıdır.</w:t>
            </w:r>
          </w:p>
        </w:tc>
      </w:tr>
      <w:tr w:rsidR="00842867" w:rsidRPr="00350E2E" w14:paraId="1CB560F5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F3F1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763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Santrifüj Tüpü (50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BB4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Polipropilen (PP) malzemeden, vidalı kapaklı, 50 ml kapasitesinde ve santrifüje dayanıklı olmalıdır. Bir pakette 50 adet bulunmalıdır.</w:t>
            </w:r>
          </w:p>
        </w:tc>
      </w:tr>
      <w:tr w:rsidR="00842867" w:rsidRPr="00350E2E" w14:paraId="0720F099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654D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340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Tüp Standı (15 ml ve 50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B4F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Polipropilen malzemeden, 15 ml ve 50 ml tüpler için uygun olmalıdır.</w:t>
            </w:r>
          </w:p>
        </w:tc>
      </w:tr>
      <w:tr w:rsidR="00842867" w:rsidRPr="00350E2E" w14:paraId="345710F8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C838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CD62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Mikrosantrifüj Tüpü (1.5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F58E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Polipropilen (PP) malzemeden, 1.5 ml kapasitesinde, bir pakette 500 adet bulunmalıdır.</w:t>
            </w:r>
          </w:p>
        </w:tc>
      </w:tr>
      <w:tr w:rsidR="00842867" w:rsidRPr="00350E2E" w14:paraId="1E0D3FB6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BF68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ACEF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Mikrotüp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Standı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107B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1.5/2.0 ml tüpler için uygun olmalıdır. </w:t>
            </w:r>
          </w:p>
        </w:tc>
      </w:tr>
      <w:tr w:rsidR="00842867" w:rsidRPr="00350E2E" w14:paraId="5C3B3C14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AB6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10E7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Cryo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Tüp Kutusu (2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4043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Karton malzemeden, geçmeli kapaklı olup 2 ml tüpler için uygun olmalıdır.</w:t>
            </w:r>
          </w:p>
        </w:tc>
      </w:tr>
      <w:tr w:rsidR="00842867" w:rsidRPr="00350E2E" w14:paraId="6757B8F6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120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DE1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Tüp Kutusu (15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12E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Karton malzemeden, geçmeli kapaklı olup 15 ml tüpler için uygun olmalıdır.</w:t>
            </w:r>
          </w:p>
        </w:tc>
      </w:tr>
      <w:tr w:rsidR="00842867" w:rsidRPr="00350E2E" w14:paraId="5E1C4F44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9AE6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21C1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Tüp Kutusu (50 ml)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A56F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Karton malzemeden, geçmeli kapaklı olup 50 ml tüpler için uygun olmalıdır.</w:t>
            </w:r>
          </w:p>
        </w:tc>
      </w:tr>
      <w:tr w:rsidR="00842867" w:rsidRPr="00350E2E" w14:paraId="3B0B6780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C987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A7A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Silica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Gel 60 (70-230 Mesh)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2CAB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Kolon kromatografisi için uygun, partikül boyutu 70-230 mesh olmalıdır.</w:t>
            </w:r>
          </w:p>
        </w:tc>
      </w:tr>
      <w:tr w:rsidR="00842867" w:rsidRPr="00350E2E" w14:paraId="3BA33851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900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420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Silica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Gel 60 (230-400 Mesh)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4246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Kolon kromatografisi için uygun, partikül boyutu 230-400 mesh olmalıdır. </w:t>
            </w:r>
          </w:p>
        </w:tc>
      </w:tr>
      <w:tr w:rsidR="00842867" w:rsidRPr="00350E2E" w14:paraId="2A444528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60CD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F75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Asetonitril (2.5 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666E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En az ACS kalitede olmalıdır.  </w:t>
            </w:r>
          </w:p>
        </w:tc>
      </w:tr>
      <w:tr w:rsidR="00842867" w:rsidRPr="00350E2E" w14:paraId="27792E25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D60B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148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Hekzan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(2.5 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33AD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En az ACS kalitede olmalıdır.  </w:t>
            </w:r>
          </w:p>
        </w:tc>
      </w:tr>
      <w:tr w:rsidR="00842867" w:rsidRPr="00350E2E" w14:paraId="501C5D1D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010E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5817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Etil Asetat (2.5 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D5AAC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En az ACS kalitede olmalıdır.  </w:t>
            </w:r>
          </w:p>
        </w:tc>
      </w:tr>
      <w:tr w:rsidR="00842867" w:rsidRPr="00350E2E" w14:paraId="62EEEE77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F933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074C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Aseton (2.5 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1CC7F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En az ACS kalitede olmalıdır.  </w:t>
            </w:r>
          </w:p>
        </w:tc>
      </w:tr>
      <w:tr w:rsidR="00842867" w:rsidRPr="00350E2E" w14:paraId="5DD32F6B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2C44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E8CC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Diklorometan (2.5 L)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A783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En az ACS kalitede olmalıdır.  </w:t>
            </w:r>
          </w:p>
        </w:tc>
      </w:tr>
      <w:tr w:rsidR="00842867" w:rsidRPr="00D36115" w14:paraId="1E51E4C9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0C1E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921E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Silica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Gel TLC Tabaka (25’li)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8416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Alüminyum tabanlı, her bir tabaka 20x20 cm ölçülerinde olup bir pakette 25 adet bulunmalıdır. </w:t>
            </w:r>
          </w:p>
        </w:tc>
      </w:tr>
      <w:tr w:rsidR="00842867" w:rsidRPr="00D36115" w14:paraId="707D73C6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AD9E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5287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3C82">
              <w:rPr>
                <w:color w:val="000000"/>
                <w:sz w:val="18"/>
                <w:szCs w:val="18"/>
              </w:rPr>
              <w:t>Silica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Gel RP18 TLC Tabaka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CD80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 xml:space="preserve">Alüminyum tabanlı,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Reverse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Phase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(RP18), analiz amaçlı kullanılabilir olmalıdır.</w:t>
            </w:r>
          </w:p>
        </w:tc>
      </w:tr>
      <w:tr w:rsidR="00842867" w:rsidRPr="00D36115" w14:paraId="32C30BD4" w14:textId="77777777" w:rsidTr="008B5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20"/>
        </w:trPr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6FB0" w14:textId="77777777" w:rsidR="00842867" w:rsidRPr="00F03C82" w:rsidRDefault="00842867" w:rsidP="008B59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03C82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770D" w14:textId="77777777" w:rsidR="00842867" w:rsidRPr="00F03C82" w:rsidRDefault="00842867" w:rsidP="008B59F4">
            <w:pPr>
              <w:jc w:val="center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HPTLC Plakası (</w:t>
            </w:r>
            <w:proofErr w:type="spellStart"/>
            <w:r w:rsidRPr="00F03C82">
              <w:rPr>
                <w:color w:val="000000"/>
                <w:sz w:val="18"/>
                <w:szCs w:val="18"/>
              </w:rPr>
              <w:t>Silica</w:t>
            </w:r>
            <w:proofErr w:type="spellEnd"/>
            <w:r w:rsidRPr="00F03C82">
              <w:rPr>
                <w:color w:val="000000"/>
                <w:sz w:val="18"/>
                <w:szCs w:val="18"/>
              </w:rPr>
              <w:t xml:space="preserve"> Gel 60 F254)</w:t>
            </w:r>
          </w:p>
        </w:tc>
        <w:tc>
          <w:tcPr>
            <w:tcW w:w="6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577" w14:textId="77777777" w:rsidR="00842867" w:rsidRPr="00F03C82" w:rsidRDefault="00842867" w:rsidP="008B59F4">
            <w:pPr>
              <w:jc w:val="both"/>
              <w:rPr>
                <w:color w:val="000000"/>
                <w:sz w:val="18"/>
                <w:szCs w:val="18"/>
              </w:rPr>
            </w:pPr>
            <w:r w:rsidRPr="00F03C82">
              <w:rPr>
                <w:color w:val="000000"/>
                <w:sz w:val="18"/>
                <w:szCs w:val="18"/>
              </w:rPr>
              <w:t>Alüminyum tabanlı, yüzeyi silika kaplı, 20x20 cm boyutunda, HPTLC analizler için uygun olmalıdır. Bir pakette 25 adet bulunmalıdır.</w:t>
            </w:r>
          </w:p>
        </w:tc>
      </w:tr>
    </w:tbl>
    <w:p w14:paraId="347E42C1" w14:textId="77777777" w:rsidR="004D61F4" w:rsidRPr="00842867" w:rsidRDefault="004D61F4" w:rsidP="00842867"/>
    <w:sectPr w:rsidR="004D61F4" w:rsidRPr="0084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F4"/>
    <w:rsid w:val="004D61F4"/>
    <w:rsid w:val="00842867"/>
    <w:rsid w:val="008D2C62"/>
    <w:rsid w:val="00A20813"/>
    <w:rsid w:val="00B734DC"/>
    <w:rsid w:val="00D2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82A7"/>
  <w15:chartTrackingRefBased/>
  <w15:docId w15:val="{19C5ED57-5D29-45BE-99E7-1D44302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1D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61F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1F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61F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1F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1F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1F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1F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6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6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1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1F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61F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1F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1F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1F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1F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1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1F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D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1F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D61F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1F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D61F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1F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1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AYTAŞ</dc:creator>
  <cp:keywords/>
  <dc:description/>
  <cp:lastModifiedBy>FATİH AYTAŞ</cp:lastModifiedBy>
  <cp:revision>4</cp:revision>
  <dcterms:created xsi:type="dcterms:W3CDTF">2025-03-07T06:46:00Z</dcterms:created>
  <dcterms:modified xsi:type="dcterms:W3CDTF">2025-03-19T13:24:00Z</dcterms:modified>
</cp:coreProperties>
</file>